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A52DB" w14:textId="6FF7DCB4" w:rsidR="00DB213F" w:rsidRPr="00D7266C" w:rsidRDefault="00D7266C" w:rsidP="00D7266C">
      <w:pPr>
        <w:jc w:val="center"/>
        <w:rPr>
          <w:b/>
          <w:bCs/>
          <w:sz w:val="32"/>
          <w:szCs w:val="32"/>
        </w:rPr>
      </w:pPr>
      <w:r w:rsidRPr="00D7266C">
        <w:rPr>
          <w:b/>
          <w:bCs/>
          <w:sz w:val="32"/>
          <w:szCs w:val="32"/>
        </w:rPr>
        <w:t>Zdrowe ferie</w:t>
      </w:r>
    </w:p>
    <w:p w14:paraId="709E8172" w14:textId="09AD26BA" w:rsidR="00D7266C" w:rsidRPr="00D7266C" w:rsidRDefault="00D7266C">
      <w:pPr>
        <w:rPr>
          <w:b/>
          <w:bCs/>
          <w:sz w:val="28"/>
          <w:szCs w:val="28"/>
        </w:rPr>
      </w:pPr>
      <w:r w:rsidRPr="00D7266C">
        <w:rPr>
          <w:b/>
          <w:bCs/>
          <w:sz w:val="28"/>
          <w:szCs w:val="28"/>
        </w:rPr>
        <w:t>Higiena rąk</w:t>
      </w:r>
    </w:p>
    <w:p w14:paraId="22EB3643" w14:textId="49DB7E77" w:rsidR="000819DF" w:rsidRDefault="00D7266C" w:rsidP="00914690">
      <w:pPr>
        <w:jc w:val="both"/>
      </w:pPr>
      <w:r>
        <w:t xml:space="preserve">Higiena rąk jest jednym z najważniejszych elementów dbania o zdrowie i zapobiegania rozprzestrzenianiu się chorób. Mycie rąk wodą i mydłem to najskuteczniejsza metoda eliminowania </w:t>
      </w:r>
      <w:r w:rsidR="000819DF">
        <w:t xml:space="preserve">bakterii, </w:t>
      </w:r>
      <w:r>
        <w:t>wirusów i innych patogenów</w:t>
      </w:r>
      <w:r w:rsidR="000819DF">
        <w:t xml:space="preserve"> z powierzchni dłoni. </w:t>
      </w:r>
      <w:r>
        <w:t>Proces ten powinien trwać co najmniej 30 sekund</w:t>
      </w:r>
      <w:r w:rsidR="000819DF">
        <w:t xml:space="preserve">, </w:t>
      </w:r>
      <w:r w:rsidR="000819DF" w:rsidRPr="000819DF">
        <w:t xml:space="preserve">a szczególną uwagę należy zwrócić na te części dłoni, które często są pomijane podczas mycia, takie jak przestrzenie między palcami, opuszki palców, kciuki </w:t>
      </w:r>
      <w:r w:rsidR="00527E6B">
        <w:t xml:space="preserve">          </w:t>
      </w:r>
      <w:r w:rsidR="000819DF" w:rsidRPr="000819DF">
        <w:t>oraz nadgarstki</w:t>
      </w:r>
      <w:r w:rsidR="000819DF">
        <w:t xml:space="preserve">. </w:t>
      </w:r>
    </w:p>
    <w:p w14:paraId="005E882F" w14:textId="55E7EE5E" w:rsidR="00D7266C" w:rsidRDefault="00D7266C" w:rsidP="00914690">
      <w:pPr>
        <w:jc w:val="both"/>
      </w:pPr>
      <w:r>
        <w:t>W przypadku braku dostępu do wody i mydła</w:t>
      </w:r>
      <w:r w:rsidR="0011683A">
        <w:t xml:space="preserve"> skuteczną alternatywą są </w:t>
      </w:r>
      <w:r>
        <w:t xml:space="preserve">środki dezynfekujące </w:t>
      </w:r>
      <w:r w:rsidR="00527E6B">
        <w:t xml:space="preserve">         </w:t>
      </w:r>
      <w:r>
        <w:t>na bazie alkoholu (co najmniej 60%). Należy je nałożyć na suche ręce i wcierać przez kilka sekund, aż całkowicie wyschną.</w:t>
      </w:r>
    </w:p>
    <w:p w14:paraId="04C8AC0F" w14:textId="049A85BE" w:rsidR="000819DF" w:rsidRDefault="000819DF" w:rsidP="00914690">
      <w:pPr>
        <w:jc w:val="both"/>
      </w:pPr>
      <w:r w:rsidRPr="000819DF">
        <w:t>Ważne jest, aby dokładnie myć ręce m.in. przed posiłkami, po skorzystaniu z toalety, po kaszlu, kichaniu</w:t>
      </w:r>
      <w:r>
        <w:t xml:space="preserve"> i</w:t>
      </w:r>
      <w:r w:rsidRPr="000819DF">
        <w:t xml:space="preserve"> czyszczeniu nosa, po kontakcie z powierzchniami, które mogą być skażone </w:t>
      </w:r>
      <w:r w:rsidR="00527E6B">
        <w:t xml:space="preserve">                          </w:t>
      </w:r>
      <w:r w:rsidRPr="000819DF">
        <w:t xml:space="preserve">(np. poręcze, klamki, wózki sklepowe), po zabawie ze zwierzętami, po pracy w ogrodzie, </w:t>
      </w:r>
      <w:r w:rsidR="00527E6B">
        <w:t xml:space="preserve">                       </w:t>
      </w:r>
      <w:r w:rsidRPr="000819DF">
        <w:t>po sprzątaniu, po kontakcie z odpadami itp.</w:t>
      </w:r>
    </w:p>
    <w:p w14:paraId="1BAAB1F5" w14:textId="2827C1BB" w:rsidR="00D7266C" w:rsidRDefault="00D7266C" w:rsidP="00914690">
      <w:pPr>
        <w:jc w:val="both"/>
      </w:pPr>
      <w:r>
        <w:t>Odpowiednia technika mycia rąk jest kluczowa</w:t>
      </w:r>
      <w:r w:rsidR="000819DF">
        <w:t xml:space="preserve"> do ich skutecznego oczyszczenia.</w:t>
      </w:r>
    </w:p>
    <w:p w14:paraId="579DD997" w14:textId="77777777" w:rsidR="001D365D" w:rsidRDefault="00DB6563" w:rsidP="00914690">
      <w:pPr>
        <w:jc w:val="both"/>
      </w:pPr>
      <w:r>
        <w:rPr>
          <w:noProof/>
        </w:rPr>
        <w:drawing>
          <wp:inline distT="0" distB="0" distL="0" distR="0" wp14:anchorId="202DC018" wp14:editId="1C8648DE">
            <wp:extent cx="4102124" cy="3962400"/>
            <wp:effectExtent l="152400" t="152400" r="355600" b="361950"/>
            <wp:docPr id="44034" name="Obraz 1" descr="Obraz zawierający tekst, zrzut ekranu, Ludzka twarz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786BC8B1-5051-EC72-0607-77B5B326A0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Obraz 1" descr="Obraz zawierający tekst, zrzut ekranu, Ludzka twarz&#10;&#10;Opis wygenerowany automatycznie">
                      <a:extLst>
                        <a:ext uri="{FF2B5EF4-FFF2-40B4-BE49-F238E27FC236}">
                          <a16:creationId xmlns:a16="http://schemas.microsoft.com/office/drawing/2014/main" id="{786BC8B1-5051-EC72-0607-77B5B326A0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589" cy="40082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8120D6" w14:textId="4037F7D8" w:rsidR="001D365D" w:rsidRDefault="001D365D" w:rsidP="00914690">
      <w:pPr>
        <w:jc w:val="both"/>
      </w:pPr>
      <w:r>
        <w:t>Istotne jest też u</w:t>
      </w:r>
      <w:r w:rsidR="00D7266C">
        <w:t>żywanie wody o odpowiedniej temperaturze – nie za gorącej, aby nie podrażniać skóry, ale wystarczająco ciepłej, by zapewnić skuteczne oczyszczenie.</w:t>
      </w:r>
    </w:p>
    <w:p w14:paraId="2A027865" w14:textId="58A1EC4C" w:rsidR="001D365D" w:rsidRDefault="001D365D" w:rsidP="00914690">
      <w:pPr>
        <w:jc w:val="both"/>
      </w:pPr>
      <w:r>
        <w:lastRenderedPageBreak/>
        <w:t xml:space="preserve">Po umyciu rąk należy je dokładnie osuszyć. </w:t>
      </w:r>
      <w:r w:rsidRPr="001D365D">
        <w:t xml:space="preserve">W przypadku używania ręczników papierowych, należy je wyrzucić do kosza. </w:t>
      </w:r>
      <w:r w:rsidR="000819DF" w:rsidRPr="000819DF">
        <w:t xml:space="preserve">Z kolei ręczniki materiałowe powinny być regularnie wymieniane i prane. </w:t>
      </w:r>
      <w:r w:rsidRPr="001D365D">
        <w:t>Można także używać suszarek do rąk, jeśli są dostępne.</w:t>
      </w:r>
    </w:p>
    <w:p w14:paraId="08BC7EA7" w14:textId="4C45B706" w:rsidR="00D7266C" w:rsidRDefault="000819DF" w:rsidP="00914690">
      <w:pPr>
        <w:jc w:val="both"/>
      </w:pPr>
      <w:r w:rsidRPr="000819DF">
        <w:t>W okresach zwiększonego ryzyka infekcji warto szczególnie skrupulatnie przestrzegać zasad higieny rąk</w:t>
      </w:r>
      <w:r>
        <w:t xml:space="preserve">, by ograniczyć rozprzestrzeniania się drobnoustrojów. </w:t>
      </w:r>
    </w:p>
    <w:p w14:paraId="03C3839F" w14:textId="77777777" w:rsidR="00F40132" w:rsidRDefault="00F40132" w:rsidP="00914690">
      <w:pPr>
        <w:jc w:val="both"/>
      </w:pPr>
    </w:p>
    <w:p w14:paraId="42538B3C" w14:textId="749F6446" w:rsidR="00D7266C" w:rsidRPr="006912FB" w:rsidRDefault="006912FB" w:rsidP="00914690">
      <w:pPr>
        <w:jc w:val="both"/>
        <w:rPr>
          <w:b/>
          <w:bCs/>
          <w:sz w:val="28"/>
          <w:szCs w:val="28"/>
        </w:rPr>
      </w:pPr>
      <w:r w:rsidRPr="006912FB">
        <w:rPr>
          <w:b/>
          <w:bCs/>
          <w:sz w:val="28"/>
          <w:szCs w:val="28"/>
        </w:rPr>
        <w:t xml:space="preserve">Grypa </w:t>
      </w:r>
    </w:p>
    <w:p w14:paraId="73BFAFEA" w14:textId="7BE66949" w:rsidR="006912FB" w:rsidRDefault="006912FB" w:rsidP="00914690">
      <w:pPr>
        <w:jc w:val="both"/>
      </w:pPr>
      <w:r w:rsidRPr="006912FB">
        <w:t xml:space="preserve">Grypa jest ostrą chorobą zakaźną, wywoływaną przez wirusy grypy. Do zakażenia dochodzi drogą kropelkową </w:t>
      </w:r>
      <w:r w:rsidR="00562A7C">
        <w:t xml:space="preserve">(podczas kaszlu, kichania, mówienia) </w:t>
      </w:r>
      <w:r w:rsidRPr="006912FB">
        <w:t>lub przez</w:t>
      </w:r>
      <w:r w:rsidR="00256C56">
        <w:t xml:space="preserve"> bezpośredni kontakt z przedmiotami zanieczyszczonymi wydzieliną z dróg oddechowych osoby chorej</w:t>
      </w:r>
      <w:r w:rsidRPr="006912FB">
        <w:t xml:space="preserve">. Okres inkubacji wynosi 1-4 dni. </w:t>
      </w:r>
      <w:r>
        <w:t xml:space="preserve">W okresie wylęgania choroby mimo braku objawów, osoba zakażona może przenosić zakażenie na inne osoby. </w:t>
      </w:r>
      <w:r w:rsidRPr="006912FB">
        <w:t>Wirusy grypy atakują komórki nabłonka dróg oddechowych</w:t>
      </w:r>
      <w:r>
        <w:t xml:space="preserve"> (jamy nosowej, gardła, krtani, tchawicy, oskrzeli) i uszkadzają je</w:t>
      </w:r>
      <w:r w:rsidRPr="006912FB">
        <w:t xml:space="preserve">, co z kolei ułatwia rozwój infekcji bakteryjnych. </w:t>
      </w:r>
    </w:p>
    <w:p w14:paraId="1E670328" w14:textId="6DC86FF1" w:rsidR="00C46522" w:rsidRDefault="006912FB" w:rsidP="00914690">
      <w:pPr>
        <w:jc w:val="both"/>
      </w:pPr>
      <w:r w:rsidRPr="006912FB">
        <w:t xml:space="preserve">Objawy grypy są różnorodne i mogą przypominać inne choroby infekcyjne. </w:t>
      </w:r>
      <w:r w:rsidR="00C46522">
        <w:t>Należą do nich</w:t>
      </w:r>
      <w:r w:rsidR="00914690">
        <w:t>:</w:t>
      </w:r>
      <w:r w:rsidR="00C46522">
        <w:t xml:space="preserve"> kaszel,</w:t>
      </w:r>
      <w:r w:rsidR="001B20A2">
        <w:t xml:space="preserve"> ból gardła, katar, wysoka gorączka (powyżej 38</w:t>
      </w:r>
      <w:r w:rsidR="001B20A2" w:rsidRPr="001B20A2">
        <w:t xml:space="preserve"> </w:t>
      </w:r>
      <w:r w:rsidR="001B20A2" w:rsidRPr="006912FB">
        <w:t>ºC</w:t>
      </w:r>
      <w:r w:rsidR="001B20A2">
        <w:t>), dreszcze, bóle mięśni i stawów, bóle głowy, ból w klatce piersiowej, złe samopoczucie</w:t>
      </w:r>
      <w:r w:rsidR="00256C56">
        <w:t xml:space="preserve">, </w:t>
      </w:r>
      <w:r w:rsidR="001B20A2">
        <w:t xml:space="preserve">brak łaknienia. </w:t>
      </w:r>
    </w:p>
    <w:p w14:paraId="469FE358" w14:textId="214F019C" w:rsidR="006912FB" w:rsidRDefault="001B20A2" w:rsidP="00914690">
      <w:pPr>
        <w:jc w:val="both"/>
      </w:pPr>
      <w:r>
        <w:t xml:space="preserve">Jeżeli nie dojdzie do powikłań choroba trwa około 7 dni. Kaszel </w:t>
      </w:r>
      <w:r w:rsidRPr="006912FB">
        <w:t xml:space="preserve">i złe samopoczucie mogą utrzymywać się </w:t>
      </w:r>
      <w:r w:rsidR="007B77DD">
        <w:t xml:space="preserve">jednak </w:t>
      </w:r>
      <w:r w:rsidRPr="006912FB">
        <w:t>po</w:t>
      </w:r>
      <w:r w:rsidR="007B77DD">
        <w:t>wyżej</w:t>
      </w:r>
      <w:r w:rsidRPr="006912FB">
        <w:t xml:space="preserve"> 2 tygodni.</w:t>
      </w:r>
      <w:r w:rsidR="006912FB" w:rsidRPr="006912FB">
        <w:t xml:space="preserve"> Powodem ciężkiego przebiegu </w:t>
      </w:r>
      <w:r>
        <w:t xml:space="preserve">choroby </w:t>
      </w:r>
      <w:r w:rsidR="006912FB" w:rsidRPr="006912FB">
        <w:t>są powikłania pogrypowe, m.in. zapalenie płuc i oskrzeli, zapalenie ucha środkowego, zapalenie mięśnia sercowego i osierdzia, zaostrzenie istniejących chorób przewlekłych, powikłania neurologiczne.</w:t>
      </w:r>
    </w:p>
    <w:p w14:paraId="2C87A6E2" w14:textId="16188CF5" w:rsidR="00562A7C" w:rsidRDefault="00562A7C" w:rsidP="00914690">
      <w:pPr>
        <w:jc w:val="both"/>
      </w:pPr>
      <w:r>
        <w:t xml:space="preserve">Powikłania są szczególnie niebezpieczne dla dzieci, osób starszych oraz osób przewlekle chorych. </w:t>
      </w:r>
    </w:p>
    <w:p w14:paraId="7B1A6BE0" w14:textId="60BA4885" w:rsidR="007B77DD" w:rsidRDefault="00256C56" w:rsidP="00914690">
      <w:pPr>
        <w:jc w:val="both"/>
      </w:pPr>
      <w:r>
        <w:t xml:space="preserve">Do podstawowych zasad profilaktyki </w:t>
      </w:r>
      <w:r w:rsidR="00914690">
        <w:t xml:space="preserve">grypy </w:t>
      </w:r>
      <w:r>
        <w:t>należy</w:t>
      </w:r>
      <w:r w:rsidR="007B77DD">
        <w:t>:</w:t>
      </w:r>
    </w:p>
    <w:p w14:paraId="27FD9FC5" w14:textId="77777777" w:rsidR="007B77DD" w:rsidRDefault="007B77DD" w:rsidP="00914690">
      <w:pPr>
        <w:jc w:val="both"/>
      </w:pPr>
      <w:r>
        <w:t xml:space="preserve">- </w:t>
      </w:r>
      <w:r w:rsidR="00256C56">
        <w:t xml:space="preserve">unikanie bliskiego kontaktu z osobami chorymi lub wykazującymi objawy choroby, </w:t>
      </w:r>
    </w:p>
    <w:p w14:paraId="166C75D1" w14:textId="77777777" w:rsidR="007B77DD" w:rsidRDefault="007B77DD" w:rsidP="00914690">
      <w:pPr>
        <w:jc w:val="both"/>
      </w:pPr>
      <w:r>
        <w:t xml:space="preserve">- </w:t>
      </w:r>
      <w:r w:rsidR="00256C56">
        <w:t xml:space="preserve">unikanie dużych skupisk ludzi, </w:t>
      </w:r>
    </w:p>
    <w:p w14:paraId="255521A9" w14:textId="77777777" w:rsidR="007B77DD" w:rsidRDefault="007B77DD" w:rsidP="00914690">
      <w:pPr>
        <w:jc w:val="both"/>
      </w:pPr>
      <w:r>
        <w:t xml:space="preserve">- </w:t>
      </w:r>
      <w:r w:rsidR="00256C56">
        <w:t>zakrywanie ust oraz nosa chusteczką jednorazową</w:t>
      </w:r>
      <w:r>
        <w:t xml:space="preserve"> podczas kaszlu i kichania</w:t>
      </w:r>
      <w:r w:rsidR="00256C56">
        <w:t xml:space="preserve">, </w:t>
      </w:r>
    </w:p>
    <w:p w14:paraId="2368B79F" w14:textId="77777777" w:rsidR="007B77DD" w:rsidRDefault="007B77DD" w:rsidP="00914690">
      <w:pPr>
        <w:jc w:val="both"/>
      </w:pPr>
      <w:r>
        <w:t xml:space="preserve">- </w:t>
      </w:r>
      <w:r w:rsidR="00256C56">
        <w:t xml:space="preserve">częste mycie rąk wodą z mydłem, </w:t>
      </w:r>
    </w:p>
    <w:p w14:paraId="1CC16D3F" w14:textId="23FC8A42" w:rsidR="007B77DD" w:rsidRDefault="007B77DD" w:rsidP="00914690">
      <w:pPr>
        <w:jc w:val="both"/>
      </w:pPr>
      <w:r>
        <w:t xml:space="preserve">- </w:t>
      </w:r>
      <w:r w:rsidR="00256C56">
        <w:t xml:space="preserve">unikanie dotykania twarzy </w:t>
      </w:r>
      <w:r>
        <w:t xml:space="preserve">- </w:t>
      </w:r>
      <w:r w:rsidR="00256C56">
        <w:t>przede wszystkim oczu, ust i nosa</w:t>
      </w:r>
      <w:r w:rsidR="00562A7C">
        <w:t xml:space="preserve">, ponieważ </w:t>
      </w:r>
      <w:r w:rsidR="00256C56">
        <w:t xml:space="preserve">są to miejsca, którymi drobnoustroje mogą wniknąć do organizmu, </w:t>
      </w:r>
    </w:p>
    <w:p w14:paraId="7720BAB7" w14:textId="77777777" w:rsidR="007B77DD" w:rsidRDefault="007B77DD" w:rsidP="00914690">
      <w:pPr>
        <w:jc w:val="both"/>
      </w:pPr>
      <w:r>
        <w:t xml:space="preserve">- </w:t>
      </w:r>
      <w:r w:rsidR="00256C56">
        <w:t xml:space="preserve">częste wietrzenie pomieszczeń, </w:t>
      </w:r>
    </w:p>
    <w:p w14:paraId="37EB8E5B" w14:textId="089F7778" w:rsidR="00562A7C" w:rsidRDefault="007B77DD" w:rsidP="00914690">
      <w:pPr>
        <w:jc w:val="both"/>
      </w:pPr>
      <w:r>
        <w:t xml:space="preserve">- </w:t>
      </w:r>
      <w:r w:rsidR="00256C56">
        <w:t xml:space="preserve">szczepienia przeciw grypie. </w:t>
      </w:r>
    </w:p>
    <w:p w14:paraId="2140EBB8" w14:textId="529FBE58" w:rsidR="00F40132" w:rsidRDefault="007B77DD" w:rsidP="00914690">
      <w:pPr>
        <w:jc w:val="both"/>
      </w:pPr>
      <w:r w:rsidRPr="007B77DD">
        <w:t>Szczepienia przeciw grypie to najskuteczniejsza metoda ochrony przed tą chorobą oraz jej powikłaniami, które mogą dotknąć każdego, niezależnie od wieku.</w:t>
      </w:r>
      <w:r>
        <w:t xml:space="preserve"> </w:t>
      </w:r>
      <w:r w:rsidR="004E2E7F">
        <w:t xml:space="preserve">Szczepienie można wykonać podczas trwania całego sezonu grypowego, czyli od października do maja, biorąc pod uwagę fakt, że szczyt </w:t>
      </w:r>
      <w:proofErr w:type="spellStart"/>
      <w:r w:rsidR="004E2E7F">
        <w:t>zachorowań</w:t>
      </w:r>
      <w:proofErr w:type="spellEnd"/>
      <w:r w:rsidR="004E2E7F">
        <w:t xml:space="preserve"> przypada między styczniem a marcem. W sezonie 2024/2025 bezpłatne preparaty przeznaczone są </w:t>
      </w:r>
      <w:r w:rsidRPr="007B77DD">
        <w:t>dla dzieci (od 6. miesiąca życia do ukończenia 18. roku życia), osób powyżej 65 roku życia, kobiet w ciąży oraz ma</w:t>
      </w:r>
      <w:r>
        <w:t>tek</w:t>
      </w:r>
      <w:r w:rsidRPr="007B77DD">
        <w:t xml:space="preserve"> w okresie połogu. Dla dorosłych (w wieku </w:t>
      </w:r>
      <w:r w:rsidR="00527E6B">
        <w:t xml:space="preserve">              </w:t>
      </w:r>
      <w:r w:rsidRPr="007B77DD">
        <w:t>18-64 lata) oraz osób po 60 roku życia</w:t>
      </w:r>
      <w:r>
        <w:t xml:space="preserve"> (</w:t>
      </w:r>
      <w:r w:rsidRPr="007B77DD">
        <w:t>szczepionk</w:t>
      </w:r>
      <w:r>
        <w:t>a</w:t>
      </w:r>
      <w:r w:rsidRPr="007B77DD">
        <w:t xml:space="preserve"> wysokodawkow</w:t>
      </w:r>
      <w:r>
        <w:t>a)</w:t>
      </w:r>
      <w:r w:rsidRPr="007B77DD">
        <w:t>, dostępna jest 50% refundacj</w:t>
      </w:r>
      <w:r>
        <w:t xml:space="preserve">a. </w:t>
      </w:r>
    </w:p>
    <w:p w14:paraId="0B9BBB6F" w14:textId="6461DFAD" w:rsidR="004E2E7F" w:rsidRDefault="004E2E7F" w:rsidP="00914690">
      <w:pPr>
        <w:jc w:val="both"/>
        <w:rPr>
          <w:b/>
          <w:bCs/>
          <w:sz w:val="28"/>
          <w:szCs w:val="28"/>
        </w:rPr>
      </w:pPr>
      <w:r w:rsidRPr="004E2E7F">
        <w:rPr>
          <w:b/>
          <w:bCs/>
          <w:sz w:val="28"/>
          <w:szCs w:val="28"/>
        </w:rPr>
        <w:lastRenderedPageBreak/>
        <w:t xml:space="preserve">Wszawica </w:t>
      </w:r>
    </w:p>
    <w:p w14:paraId="3D987390" w14:textId="6EE55E90" w:rsidR="00914690" w:rsidRDefault="00914690" w:rsidP="00914690">
      <w:pPr>
        <w:jc w:val="both"/>
      </w:pPr>
      <w:r w:rsidRPr="00914690">
        <w:t>Wszawica (</w:t>
      </w:r>
      <w:proofErr w:type="spellStart"/>
      <w:r w:rsidRPr="00914690">
        <w:t>pedikuloza</w:t>
      </w:r>
      <w:proofErr w:type="spellEnd"/>
      <w:r w:rsidRPr="00914690">
        <w:t xml:space="preserve">) jest chorobą pasożytniczą wywołaną przez wesz głowową. Występuje </w:t>
      </w:r>
      <w:r>
        <w:t xml:space="preserve">       </w:t>
      </w:r>
      <w:r w:rsidRPr="00914690">
        <w:t xml:space="preserve">na całym świecie i stanowi powszechny problem zdrowotny, który nie zawsze </w:t>
      </w:r>
      <w:r>
        <w:t>jest oznaką</w:t>
      </w:r>
      <w:r w:rsidRPr="00914690">
        <w:t xml:space="preserve"> braku higieny. </w:t>
      </w:r>
    </w:p>
    <w:p w14:paraId="1B82A3B0" w14:textId="2174AA4E" w:rsidR="000A4EF1" w:rsidRPr="000A4EF1" w:rsidRDefault="000A4EF1" w:rsidP="00914690">
      <w:pPr>
        <w:jc w:val="both"/>
      </w:pPr>
      <w:r w:rsidRPr="000A4EF1">
        <w:t>Do zarażenia może dojść w każdym wieku, chociaż najczęściej występuje ona u dzieci i młodzieży. Do zarażenia tymi pasożytami łatwiej dochodzi w dużych zbiorowiskach ludzkich</w:t>
      </w:r>
      <w:r>
        <w:t xml:space="preserve"> takich jak przedszkola, szkoły, internaty, akademiki, kolonie, obozy, koszary, domy pomocy społecznej, noclegownie). </w:t>
      </w:r>
    </w:p>
    <w:p w14:paraId="04D839EB" w14:textId="251DEF0D" w:rsidR="000A4EF1" w:rsidRDefault="000A4EF1" w:rsidP="00914690">
      <w:pPr>
        <w:jc w:val="both"/>
      </w:pPr>
      <w:r w:rsidRPr="000A4EF1">
        <w:t>Najczęściej zarażają się dzieci w wieku 3-12 lat przez kontakty bezpośrednie w trakcie zabawy oraz</w:t>
      </w:r>
      <w:r w:rsidR="00914690">
        <w:t xml:space="preserve"> przez</w:t>
      </w:r>
      <w:r w:rsidRPr="000A4EF1">
        <w:t xml:space="preserve"> nie w pełni wyrobione nawy</w:t>
      </w:r>
      <w:r w:rsidRPr="000A4EF1">
        <w:softHyphen/>
        <w:t>ki higieniczne, np.</w:t>
      </w:r>
      <w:r>
        <w:t xml:space="preserve"> </w:t>
      </w:r>
      <w:r w:rsidRPr="000A4EF1">
        <w:t>stosowanie wspólnych</w:t>
      </w:r>
      <w:r>
        <w:t xml:space="preserve"> przedmiotów (szczotki, spinki, grzebienie, </w:t>
      </w:r>
      <w:r w:rsidRPr="000A4EF1">
        <w:t>ubrania, nakrycia głowy, pluszowe zabawki, materace, pościel</w:t>
      </w:r>
      <w:r>
        <w:t>)</w:t>
      </w:r>
      <w:r w:rsidR="00506016">
        <w:t>.</w:t>
      </w:r>
    </w:p>
    <w:p w14:paraId="53E87545" w14:textId="54D655AC" w:rsidR="00506016" w:rsidRDefault="00506016" w:rsidP="00914690">
      <w:pPr>
        <w:jc w:val="both"/>
      </w:pPr>
      <w:r>
        <w:t>Objawy:</w:t>
      </w:r>
    </w:p>
    <w:p w14:paraId="195FD045" w14:textId="77777777" w:rsidR="00506016" w:rsidRDefault="00506016" w:rsidP="00914690">
      <w:pPr>
        <w:jc w:val="both"/>
      </w:pPr>
      <w:r>
        <w:t xml:space="preserve">- uporczywy świąd - </w:t>
      </w:r>
      <w:r w:rsidRPr="00506016">
        <w:t>najbardziej intensywny w miejscu występowania pasożytów (</w:t>
      </w:r>
      <w:r>
        <w:t xml:space="preserve">w </w:t>
      </w:r>
      <w:r w:rsidRPr="00506016">
        <w:t>okolicy, skroniowej, ciemieniowej i potylicznej głowy</w:t>
      </w:r>
      <w:r>
        <w:t>)</w:t>
      </w:r>
    </w:p>
    <w:p w14:paraId="653D882F" w14:textId="77777777" w:rsidR="00506016" w:rsidRPr="00506016" w:rsidRDefault="00506016" w:rsidP="00914690">
      <w:pPr>
        <w:jc w:val="both"/>
      </w:pPr>
      <w:r w:rsidRPr="00506016">
        <w:t>- zaczerwienienie głowy – szczególnie na linii włosów i za uszami</w:t>
      </w:r>
    </w:p>
    <w:p w14:paraId="600AEC4D" w14:textId="08688B1C" w:rsidR="00506016" w:rsidRPr="00506016" w:rsidRDefault="00506016" w:rsidP="00914690">
      <w:pPr>
        <w:jc w:val="both"/>
      </w:pPr>
      <w:r w:rsidRPr="00506016">
        <w:t>- przeczosy</w:t>
      </w:r>
      <w:r>
        <w:t xml:space="preserve"> – drobne ran</w:t>
      </w:r>
      <w:r w:rsidR="00914690">
        <w:t>k</w:t>
      </w:r>
      <w:r>
        <w:t>i i zadrapania spowodowane uporczywym świądem</w:t>
      </w:r>
    </w:p>
    <w:p w14:paraId="5D224DEE" w14:textId="1F2246D6" w:rsidR="00506016" w:rsidRPr="00506016" w:rsidRDefault="00506016" w:rsidP="00914690">
      <w:pPr>
        <w:jc w:val="both"/>
      </w:pPr>
      <w:r w:rsidRPr="00506016">
        <w:t>- uszkodzenie skóry głowy</w:t>
      </w:r>
      <w:r>
        <w:t xml:space="preserve">, </w:t>
      </w:r>
      <w:r w:rsidRPr="00506016">
        <w:t>które może prowadzić do stanów zapalnych i otwiera drogę do zakażeń bakteryjnych i grzybiczych</w:t>
      </w:r>
    </w:p>
    <w:p w14:paraId="02E240A3" w14:textId="712D6443" w:rsidR="004E770E" w:rsidRPr="004E770E" w:rsidRDefault="00506016" w:rsidP="00914690">
      <w:pPr>
        <w:jc w:val="both"/>
      </w:pPr>
      <w:r w:rsidRPr="00506016">
        <w:t>-</w:t>
      </w:r>
      <w:r>
        <w:t xml:space="preserve"> w skrajnych przypadkach na głowie osoby zakażonej pojawia się</w:t>
      </w:r>
      <w:r w:rsidRPr="00506016">
        <w:t xml:space="preserve"> „kołtun” – włosy zlepione ropno-surowiczą wydzieliną</w:t>
      </w:r>
    </w:p>
    <w:p w14:paraId="33FA23B3" w14:textId="0593640B" w:rsidR="004E770E" w:rsidRDefault="004E770E" w:rsidP="00914690">
      <w:pPr>
        <w:jc w:val="both"/>
      </w:pPr>
      <w:r w:rsidRPr="004E770E">
        <w:t>W przypadku zdiagnozowania wszawicy na</w:t>
      </w:r>
      <w:r w:rsidRPr="004E770E">
        <w:softHyphen/>
        <w:t>leży bezwzględnie leczyć nie tylko samego pacjenta, ale także obserwować i ewentual</w:t>
      </w:r>
      <w:r w:rsidRPr="004E770E">
        <w:softHyphen/>
        <w:t>nie leczyć wszystkie osoby kontaktujące się blisko z pacjentem.</w:t>
      </w:r>
    </w:p>
    <w:p w14:paraId="0BCF20DE" w14:textId="127B696F" w:rsidR="004E770E" w:rsidRDefault="004E770E" w:rsidP="00914690">
      <w:pPr>
        <w:jc w:val="both"/>
      </w:pPr>
      <w:r>
        <w:t xml:space="preserve">Do zwalczenia wszawicy konieczne jest zastosowanie odpowiedniego preparatu, który skutecznie likwiduje pasożyty. Obecnie stosowane są preparaty w postaci </w:t>
      </w:r>
      <w:proofErr w:type="spellStart"/>
      <w:r>
        <w:t>lotionu</w:t>
      </w:r>
      <w:proofErr w:type="spellEnd"/>
      <w:r>
        <w:t xml:space="preserve">, żelu, szamponu, kremu, które można kupić w aptekach. W trakcie leczenia należy bezwzględnie przestrzegać zasad </w:t>
      </w:r>
      <w:r w:rsidR="00914690">
        <w:t xml:space="preserve">                   </w:t>
      </w:r>
      <w:r>
        <w:t>i zaleceń co do sposobu użycia</w:t>
      </w:r>
      <w:r w:rsidR="008924A2">
        <w:t xml:space="preserve"> i powtórzenia kuracji. </w:t>
      </w:r>
    </w:p>
    <w:p w14:paraId="65524AF4" w14:textId="47FD84F3" w:rsidR="004E770E" w:rsidRDefault="004E770E" w:rsidP="00914690">
      <w:pPr>
        <w:jc w:val="both"/>
      </w:pPr>
      <w:r>
        <w:t>Specjalnym czynności</w:t>
      </w:r>
      <w:r w:rsidR="008924A2">
        <w:t>om</w:t>
      </w:r>
      <w:r>
        <w:t xml:space="preserve"> powinny też być poddane rzeczy osobiste osoby zarażonej i osób </w:t>
      </w:r>
      <w:r w:rsidR="00527E6B">
        <w:t xml:space="preserve">                 </w:t>
      </w:r>
      <w:r>
        <w:t xml:space="preserve">z </w:t>
      </w:r>
      <w:r w:rsidR="00914690">
        <w:t xml:space="preserve">jej </w:t>
      </w:r>
      <w:r>
        <w:t>najbliższego otoczenia</w:t>
      </w:r>
      <w:r w:rsidR="008924A2">
        <w:t>.</w:t>
      </w:r>
    </w:p>
    <w:p w14:paraId="712A7062" w14:textId="1F4FC76B" w:rsidR="004E2E7F" w:rsidRDefault="008924A2" w:rsidP="00914690">
      <w:pPr>
        <w:jc w:val="both"/>
      </w:pPr>
      <w:r>
        <w:t xml:space="preserve">W profilaktyce wszawicy istotna jest edukacja, która powinna prowadzić do powstania właściwych nawyków higienicznych już od najmłodszych lat (korzystanie z przedmiotów osobistych – ozdoby do włosów, grzebienie, nakrycia głowy). Kolejnym krokiem jest systematyczna kontrola i sprawdzanie skóry głowy, a także właściwa jej pielęgnacja. </w:t>
      </w:r>
    </w:p>
    <w:p w14:paraId="491A96C5" w14:textId="77777777" w:rsidR="00914690" w:rsidRDefault="00914690" w:rsidP="00914690">
      <w:pPr>
        <w:jc w:val="both"/>
      </w:pPr>
    </w:p>
    <w:p w14:paraId="4F4D328C" w14:textId="6399A2A0" w:rsidR="004E2E7F" w:rsidRPr="00914690" w:rsidRDefault="004E2E7F">
      <w:pPr>
        <w:rPr>
          <w:i/>
          <w:iCs/>
          <w:sz w:val="18"/>
          <w:szCs w:val="18"/>
        </w:rPr>
      </w:pPr>
      <w:r w:rsidRPr="00914690">
        <w:rPr>
          <w:i/>
          <w:iCs/>
          <w:sz w:val="18"/>
          <w:szCs w:val="18"/>
        </w:rPr>
        <w:t xml:space="preserve">Źródło: </w:t>
      </w:r>
      <w:hyperlink r:id="rId6" w:history="1">
        <w:r w:rsidR="00224908" w:rsidRPr="00914690">
          <w:rPr>
            <w:rStyle w:val="Hipercze"/>
            <w:i/>
            <w:iCs/>
            <w:sz w:val="18"/>
            <w:szCs w:val="18"/>
          </w:rPr>
          <w:t>https://szczepienia.pzh.gov.pl/szczepionki/grypa/</w:t>
        </w:r>
      </w:hyperlink>
      <w:r w:rsidR="00224908" w:rsidRPr="00914690">
        <w:rPr>
          <w:i/>
          <w:iCs/>
          <w:sz w:val="18"/>
          <w:szCs w:val="18"/>
        </w:rPr>
        <w:t xml:space="preserve">, </w:t>
      </w:r>
      <w:hyperlink r:id="rId7" w:history="1">
        <w:r w:rsidR="00224908" w:rsidRPr="00914690">
          <w:rPr>
            <w:rStyle w:val="Hipercze"/>
            <w:i/>
            <w:iCs/>
            <w:sz w:val="18"/>
            <w:szCs w:val="18"/>
          </w:rPr>
          <w:t>https://www.gov.pl/web/gis/jak-myc-rece-instrukcja-mycia-rak</w:t>
        </w:r>
      </w:hyperlink>
      <w:r w:rsidR="00224908" w:rsidRPr="00914690">
        <w:rPr>
          <w:i/>
          <w:iCs/>
          <w:sz w:val="18"/>
          <w:szCs w:val="18"/>
        </w:rPr>
        <w:t xml:space="preserve"> , broszura „Wszystko o wszawicy”</w:t>
      </w:r>
    </w:p>
    <w:sectPr w:rsidR="004E2E7F" w:rsidRPr="0091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56FA"/>
    <w:multiLevelType w:val="hybridMultilevel"/>
    <w:tmpl w:val="165A037C"/>
    <w:lvl w:ilvl="0" w:tplc="0AF00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BCB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8C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E3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EE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CA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8B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08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8F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CD720A1"/>
    <w:multiLevelType w:val="multilevel"/>
    <w:tmpl w:val="11F0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5473017">
    <w:abstractNumId w:val="1"/>
  </w:num>
  <w:num w:numId="2" w16cid:durableId="52247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B3"/>
    <w:rsid w:val="00026D88"/>
    <w:rsid w:val="000819DF"/>
    <w:rsid w:val="000916B3"/>
    <w:rsid w:val="000A4EF1"/>
    <w:rsid w:val="0011683A"/>
    <w:rsid w:val="00153056"/>
    <w:rsid w:val="001B20A2"/>
    <w:rsid w:val="001D365D"/>
    <w:rsid w:val="00224908"/>
    <w:rsid w:val="00256C56"/>
    <w:rsid w:val="0041750A"/>
    <w:rsid w:val="004659B6"/>
    <w:rsid w:val="004E2E7F"/>
    <w:rsid w:val="004E770E"/>
    <w:rsid w:val="00506016"/>
    <w:rsid w:val="00527E6B"/>
    <w:rsid w:val="00562A7C"/>
    <w:rsid w:val="006912FB"/>
    <w:rsid w:val="006A6004"/>
    <w:rsid w:val="007B58F1"/>
    <w:rsid w:val="007B77DD"/>
    <w:rsid w:val="008924A2"/>
    <w:rsid w:val="00914690"/>
    <w:rsid w:val="0097041C"/>
    <w:rsid w:val="009D68CE"/>
    <w:rsid w:val="00C46522"/>
    <w:rsid w:val="00D7266C"/>
    <w:rsid w:val="00D75497"/>
    <w:rsid w:val="00D943E2"/>
    <w:rsid w:val="00DB213F"/>
    <w:rsid w:val="00DB6563"/>
    <w:rsid w:val="00F4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2496"/>
  <w15:chartTrackingRefBased/>
  <w15:docId w15:val="{7D9358E6-ECA4-4DA3-9DBE-BF809B9A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1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6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6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6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6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6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6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1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1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16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6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16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6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6B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249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gis/jak-myc-rece-instrukcja-mycia-r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czepienia.pzh.gov.pl/szczepionki/gryp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Ełk - Magda Cichocka</dc:creator>
  <cp:keywords/>
  <dc:description/>
  <cp:lastModifiedBy>Wioletta Łukaszewicz</cp:lastModifiedBy>
  <cp:revision>2</cp:revision>
  <dcterms:created xsi:type="dcterms:W3CDTF">2025-01-21T12:33:00Z</dcterms:created>
  <dcterms:modified xsi:type="dcterms:W3CDTF">2025-01-21T12:33:00Z</dcterms:modified>
</cp:coreProperties>
</file>